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4BB7B77F"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AC7ECE" w:rsidRPr="00AC7ECE">
        <w:rPr>
          <w:rFonts w:ascii="GHEA Grapalat" w:hAnsi="GHEA Grapalat"/>
          <w:b/>
          <w:i w:val="0"/>
        </w:rPr>
        <w:t>21</w:t>
      </w:r>
      <w:r w:rsidRPr="005450A3">
        <w:rPr>
          <w:rFonts w:ascii="GHEA Grapalat" w:hAnsi="GHEA Grapalat"/>
          <w:b/>
          <w:i w:val="0"/>
        </w:rPr>
        <w:t>" "</w:t>
      </w:r>
      <w:r w:rsidR="00AC7ECE" w:rsidRPr="00AC7ECE">
        <w:rPr>
          <w:rFonts w:ascii="GHEA Grapalat" w:hAnsi="GHEA Grapalat"/>
          <w:b/>
          <w:i w:val="0"/>
        </w:rPr>
        <w:t>12</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5EEF7FC9"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AC7ECE">
        <w:rPr>
          <w:rFonts w:ascii="GHEA Grapalat" w:hAnsi="GHEA Grapalat"/>
          <w:i w:val="0"/>
          <w:lang w:val="af-ZA"/>
        </w:rPr>
        <w:t>ՀՀՓԿ-ԳՀԾՁԲ-76/23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5BAE3596"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AC7ECE" w:rsidRPr="00AC7ECE">
        <w:rPr>
          <w:rFonts w:ascii="GHEA Grapalat" w:hAnsi="GHEA Grapalat"/>
        </w:rPr>
        <w:t>услуги по сопровождению программного обеспечения</w:t>
      </w:r>
      <w:r w:rsidR="00AC7ECE" w:rsidRPr="00AC7ECE">
        <w:rPr>
          <w:rFonts w:ascii="GHEA Grapalat" w:hAnsi="GHEA Grapalat"/>
        </w:rPr>
        <w:t xml:space="preserve"> </w:t>
      </w:r>
      <w:r w:rsidR="00782D60" w:rsidRPr="005450A3">
        <w:rPr>
          <w:rFonts w:ascii="GHEA Grapalat" w:hAnsi="GHEA Grapalat"/>
          <w:i w:val="0"/>
        </w:rPr>
        <w:t>(далее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7F7A0E9A"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6BF96AA0"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A57564">
        <w:rPr>
          <w:rFonts w:ascii="GHEA Grapalat" w:hAnsi="GHEA Grapalat"/>
          <w:b/>
          <w:i w:val="0"/>
          <w:lang w:val="hy-AM"/>
        </w:rPr>
        <w:t>1</w:t>
      </w:r>
      <w:r w:rsidR="00344436">
        <w:rPr>
          <w:rFonts w:ascii="GHEA Grapalat" w:hAnsi="GHEA Grapalat"/>
          <w:b/>
          <w:i w:val="0"/>
        </w:rPr>
        <w:t>։</w:t>
      </w:r>
      <w:r w:rsidR="00344436">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75AD186E"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A57564">
        <w:rPr>
          <w:rFonts w:ascii="GHEA Grapalat" w:hAnsi="GHEA Grapalat"/>
          <w:b/>
          <w:i w:val="0"/>
          <w:lang w:val="hy-AM"/>
        </w:rPr>
        <w:t>1</w:t>
      </w:r>
      <w:r w:rsidRPr="005450A3">
        <w:rPr>
          <w:rFonts w:ascii="GHEA Grapalat" w:hAnsi="GHEA Grapalat"/>
          <w:b/>
          <w:i w:val="0"/>
          <w:lang w:val="hy-AM"/>
        </w:rPr>
        <w:t>։</w:t>
      </w:r>
      <w:r w:rsidR="00344436">
        <w:rPr>
          <w:rFonts w:ascii="GHEA Grapalat" w:hAnsi="GHEA Grapalat"/>
          <w:b/>
          <w:i w:val="0"/>
          <w:lang w:val="hy-AM"/>
        </w:rPr>
        <w:t>30</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1069FE19"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AC7ECE">
        <w:rPr>
          <w:rFonts w:ascii="GHEA Grapalat" w:hAnsi="GHEA Grapalat"/>
          <w:i w:val="0"/>
          <w:lang w:val="af-ZA"/>
        </w:rPr>
        <w:t>ՀՀՓԿ-ԳՀԾՁԲ-76/23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600BE63C"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AC7ECE">
        <w:rPr>
          <w:rFonts w:ascii="GHEA Grapalat" w:hAnsi="GHEA Grapalat"/>
          <w:b/>
          <w:i/>
          <w:sz w:val="20"/>
          <w:szCs w:val="20"/>
          <w:lang w:val="en-US"/>
        </w:rPr>
        <w:t>21</w:t>
      </w:r>
      <w:r w:rsidR="009165E4">
        <w:rPr>
          <w:rFonts w:ascii="GHEA Grapalat" w:hAnsi="GHEA Grapalat"/>
          <w:b/>
          <w:i/>
          <w:sz w:val="20"/>
          <w:szCs w:val="20"/>
        </w:rPr>
        <w:t>.</w:t>
      </w:r>
      <w:r w:rsidR="00AC7ECE">
        <w:rPr>
          <w:rFonts w:ascii="GHEA Grapalat" w:hAnsi="GHEA Grapalat"/>
          <w:b/>
          <w:i/>
          <w:sz w:val="20"/>
          <w:szCs w:val="20"/>
          <w:lang w:val="en-US"/>
        </w:rPr>
        <w:t>12</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382B0EFF" w:rsidR="00CE0D95" w:rsidRPr="005450A3" w:rsidRDefault="00AC7ECE" w:rsidP="006567A7">
      <w:pPr>
        <w:pStyle w:val="BodyText"/>
        <w:widowControl w:val="0"/>
        <w:spacing w:after="0"/>
        <w:ind w:right="-7" w:firstLine="567"/>
        <w:jc w:val="center"/>
        <w:rPr>
          <w:rFonts w:ascii="GHEA Grapalat" w:hAnsi="GHEA Grapalat"/>
          <w:b/>
          <w:sz w:val="20"/>
          <w:szCs w:val="20"/>
        </w:rPr>
      </w:pPr>
      <w:r w:rsidRPr="00AC7ECE">
        <w:rPr>
          <w:rFonts w:ascii="GHEA Grapalat" w:hAnsi="GHEA Grapalat"/>
          <w:b/>
          <w:sz w:val="20"/>
          <w:szCs w:val="20"/>
        </w:rPr>
        <w:t xml:space="preserve">УСЛУГИ ПО СОПРОВОЖДЕНИЮ ПРОГРАММНОГО ОБЕСПЕЧЕНИЯ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5C90DAFD" w:rsidR="00C67E80" w:rsidRPr="005450A3" w:rsidRDefault="00AC7ECE" w:rsidP="006818D1">
      <w:pPr>
        <w:pStyle w:val="BodyText"/>
        <w:widowControl w:val="0"/>
        <w:spacing w:after="0"/>
        <w:ind w:right="-7" w:firstLine="567"/>
        <w:jc w:val="center"/>
        <w:rPr>
          <w:rFonts w:ascii="GHEA Grapalat" w:hAnsi="GHEA Grapalat"/>
          <w:b/>
          <w:sz w:val="20"/>
          <w:szCs w:val="20"/>
        </w:rPr>
      </w:pPr>
      <w:r w:rsidRPr="00AC7ECE">
        <w:rPr>
          <w:rFonts w:ascii="GHEA Grapalat" w:hAnsi="GHEA Grapalat"/>
          <w:b/>
          <w:sz w:val="20"/>
          <w:szCs w:val="20"/>
        </w:rPr>
        <w:t xml:space="preserve">УСЛУГИ ПО СОПРОВОЖДЕНИЮ ПРОГРАММНОГО ОБЕСПЕЧЕНИЯ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0A4F8EE3"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AC7ECE">
        <w:rPr>
          <w:rFonts w:ascii="GHEA Grapalat" w:hAnsi="GHEA Grapalat"/>
          <w:b/>
          <w:i/>
          <w:sz w:val="20"/>
          <w:szCs w:val="20"/>
          <w:lang w:val="af-ZA"/>
        </w:rPr>
        <w:t>ՀՀՓԿ-ԳՀԾՁԲ-76/23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5AB8D693"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AC7ECE" w:rsidRPr="00AC7ECE">
        <w:rPr>
          <w:rFonts w:ascii="GHEA Grapalat" w:hAnsi="GHEA Grapalat"/>
          <w:i/>
          <w:sz w:val="20"/>
          <w:szCs w:val="20"/>
        </w:rPr>
        <w:t>услуги по сопровождению программного обеспечения</w:t>
      </w:r>
      <w:r w:rsidR="00AC7ECE" w:rsidRPr="00AC7ECE">
        <w:rPr>
          <w:rFonts w:ascii="GHEA Grapalat" w:hAnsi="GHEA Grapalat"/>
          <w:i/>
          <w:sz w:val="20"/>
          <w:szCs w:val="20"/>
        </w:rPr>
        <w:t xml:space="preserve">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AC7ECE" w:rsidRPr="00AC7ECE">
        <w:rPr>
          <w:rFonts w:ascii="GHEA Grapalat" w:hAnsi="GHEA Grapalat"/>
          <w:i/>
          <w:sz w:val="20"/>
          <w:szCs w:val="20"/>
        </w:rPr>
        <w:t>1</w:t>
      </w:r>
      <w:r w:rsidR="00846950" w:rsidRPr="00846950">
        <w:rPr>
          <w:rFonts w:ascii="GHEA Grapalat" w:hAnsi="GHEA Grapalat"/>
          <w:i/>
          <w:sz w:val="20"/>
          <w:szCs w:val="20"/>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927711">
        <w:trPr>
          <w:trHeight w:val="485"/>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3C3D8E" w:rsidRPr="005450A3" w14:paraId="24E6DB4E" w14:textId="77777777" w:rsidTr="00BA32D2">
        <w:trPr>
          <w:trHeight w:val="80"/>
          <w:jc w:val="center"/>
        </w:trPr>
        <w:tc>
          <w:tcPr>
            <w:tcW w:w="1530" w:type="dxa"/>
            <w:vAlign w:val="center"/>
          </w:tcPr>
          <w:p w14:paraId="575F56D8" w14:textId="02BFC490" w:rsidR="003C3D8E" w:rsidRPr="005450A3" w:rsidRDefault="003C3D8E" w:rsidP="003C3D8E">
            <w:pPr>
              <w:pStyle w:val="BodyTextIndent2"/>
              <w:widowControl w:val="0"/>
              <w:spacing w:after="120" w:line="240" w:lineRule="auto"/>
              <w:jc w:val="center"/>
              <w:rPr>
                <w:rFonts w:ascii="GHEA Grapalat" w:hAnsi="GHEA Grapalat"/>
              </w:rPr>
            </w:pPr>
            <w:r w:rsidRPr="009B5E6C">
              <w:rPr>
                <w:rFonts w:ascii="Arial LatArm" w:hAnsi="Arial LatArm" w:cs="Times Armenian"/>
              </w:rPr>
              <w:t>1</w:t>
            </w:r>
          </w:p>
        </w:tc>
        <w:tc>
          <w:tcPr>
            <w:tcW w:w="1612" w:type="dxa"/>
            <w:vAlign w:val="center"/>
          </w:tcPr>
          <w:p w14:paraId="7F937C4C" w14:textId="37B64E95" w:rsidR="003C3D8E" w:rsidRPr="005450A3" w:rsidRDefault="00AC7ECE" w:rsidP="003C3D8E">
            <w:pPr>
              <w:pStyle w:val="Heading3"/>
              <w:spacing w:line="240" w:lineRule="auto"/>
              <w:rPr>
                <w:rFonts w:ascii="GHEA Grapalat" w:hAnsi="GHEA Grapalat"/>
                <w:i w:val="0"/>
              </w:rPr>
            </w:pPr>
            <w:r>
              <w:rPr>
                <w:rFonts w:ascii="GHEA Grapalat" w:hAnsi="GHEA Grapalat"/>
                <w:sz w:val="16"/>
              </w:rPr>
              <w:t>2200000</w:t>
            </w:r>
          </w:p>
        </w:tc>
        <w:tc>
          <w:tcPr>
            <w:tcW w:w="6092" w:type="dxa"/>
          </w:tcPr>
          <w:p w14:paraId="58147C06" w14:textId="10A7C1A4" w:rsidR="003C3D8E" w:rsidRPr="00846950" w:rsidRDefault="00AC7ECE" w:rsidP="003C3D8E">
            <w:pPr>
              <w:rPr>
                <w:rFonts w:ascii="GHEA Grapalat" w:hAnsi="GHEA Grapalat" w:cs="Calibri"/>
                <w:color w:val="000000"/>
                <w:sz w:val="20"/>
                <w:szCs w:val="20"/>
              </w:rPr>
            </w:pPr>
            <w:r w:rsidRPr="00AC7ECE">
              <w:t>услуги по сопровождению программного обеспечения</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w:t>
      </w:r>
      <w:r w:rsidRPr="005450A3">
        <w:rPr>
          <w:rFonts w:ascii="GHEA Grapalat" w:hAnsi="GHEA Grapalat"/>
          <w:sz w:val="20"/>
          <w:szCs w:val="20"/>
        </w:rPr>
        <w:lastRenderedPageBreak/>
        <w:t>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lastRenderedPageBreak/>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32191FFA"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166D25">
        <w:rPr>
          <w:rFonts w:ascii="GHEA Grapalat" w:hAnsi="GHEA Grapalat"/>
          <w:b/>
          <w:lang w:val="hy-AM"/>
        </w:rPr>
        <w:t>1</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w:t>
      </w:r>
      <w:r w:rsidRPr="005450A3">
        <w:rPr>
          <w:rFonts w:ascii="GHEA Grapalat" w:hAnsi="GHEA Grapalat"/>
        </w:rPr>
        <w:lastRenderedPageBreak/>
        <w:t>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0404C60F"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166D25">
        <w:rPr>
          <w:rFonts w:ascii="GHEA Grapalat" w:hAnsi="GHEA Grapalat"/>
          <w:lang w:val="hy-AM"/>
        </w:rPr>
        <w:t>1</w:t>
      </w:r>
      <w:r w:rsidR="00CF12A0">
        <w:rPr>
          <w:rFonts w:ascii="GHEA Grapalat" w:hAnsi="GHEA Grapalat"/>
        </w:rPr>
        <w:t>:</w:t>
      </w:r>
      <w:r w:rsidR="00166D25">
        <w:rPr>
          <w:rFonts w:ascii="GHEA Grapalat" w:hAnsi="GHEA Grapalat"/>
          <w:lang w:val="hy-AM"/>
        </w:rPr>
        <w:t>30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52637966"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3218C532"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AC7ECE">
        <w:rPr>
          <w:rFonts w:ascii="GHEA Grapalat" w:hAnsi="GHEA Grapalat"/>
          <w:lang w:val="af-ZA"/>
        </w:rPr>
        <w:t>ՀՀՓԿ-ԳՀԾՁԲ-76/23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7BD3060E"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2C64A840"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0F7823A7"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AC7ECE">
        <w:rPr>
          <w:rFonts w:ascii="GHEA Grapalat" w:hAnsi="GHEA Grapalat"/>
          <w:i w:val="0"/>
          <w:lang w:val="af-ZA"/>
        </w:rPr>
        <w:t>ՀՀՓԿ-ԳՀԾՁԲ-76/23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88440F9" w:rsidR="00F016A2" w:rsidRPr="005450A3" w:rsidRDefault="00F016A2" w:rsidP="00F016A2">
      <w:pPr>
        <w:rPr>
          <w:rFonts w:ascii="GHEA Grapalat" w:eastAsia="GHEA Grapalat" w:hAnsi="GHEA Grapalat" w:cs="GHEA Grapalat"/>
          <w:sz w:val="20"/>
          <w:szCs w:val="20"/>
        </w:rPr>
      </w:pP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04BD881F" w:rsidR="00F016A2" w:rsidRPr="005450A3" w:rsidRDefault="00F016A2" w:rsidP="00F016A2">
      <w:pPr>
        <w:rPr>
          <w:rFonts w:ascii="GHEA Grapalat" w:eastAsia="GHEA Grapalat" w:hAnsi="GHEA Grapalat" w:cs="GHEA Grapalat"/>
          <w:b/>
          <w:sz w:val="20"/>
          <w:szCs w:val="20"/>
        </w:rPr>
      </w:pP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xml:space="preserve">.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w:t>
            </w:r>
            <w:r w:rsidR="00F016A2" w:rsidRPr="005450A3">
              <w:rPr>
                <w:rFonts w:ascii="GHEA Grapalat" w:eastAsia="GHEA Grapalat" w:hAnsi="GHEA Grapalat" w:cs="GHEA Grapalat"/>
                <w:sz w:val="20"/>
                <w:szCs w:val="20"/>
              </w:rPr>
              <w:lastRenderedPageBreak/>
              <w:t>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lastRenderedPageBreak/>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61BC3E2" w:rsidR="00F016A2" w:rsidRPr="005450A3" w:rsidRDefault="00F016A2" w:rsidP="00AC7ECE">
      <w:pPr>
        <w:pBdr>
          <w:top w:val="nil"/>
          <w:left w:val="nil"/>
          <w:bottom w:val="nil"/>
          <w:right w:val="nil"/>
          <w:between w:val="nil"/>
        </w:pBdr>
        <w:rPr>
          <w:rFonts w:ascii="GHEA Grapalat" w:eastAsia="GHEA Grapalat" w:hAnsi="GHEA Grapalat" w:cs="GHEA Grapalat"/>
          <w:i/>
          <w:color w:val="000000"/>
          <w:sz w:val="20"/>
          <w:szCs w:val="20"/>
        </w:rPr>
      </w:pP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3F18491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AC7ECE">
        <w:trPr>
          <w:trHeight w:val="1925"/>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053A24DF"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35CB3FE1"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2B9A9241"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142BB918"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AC7ECE">
        <w:rPr>
          <w:rFonts w:ascii="GHEA Grapalat" w:hAnsi="GHEA Grapalat"/>
          <w:lang w:val="af-ZA"/>
        </w:rPr>
        <w:t>ՀՀՓԿ-ԳՀԾՁԲ-76/23</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7F67F5E3"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067EE376"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lastRenderedPageBreak/>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1D4866BC"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AC7ECE">
        <w:rPr>
          <w:rFonts w:ascii="GHEA Grapalat" w:hAnsi="GHEA Grapalat"/>
          <w:lang w:val="af-ZA"/>
        </w:rPr>
        <w:t>ՀՀՓԿ-ԳՀԾՁԲ-76/23</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 xml:space="preserve">требовать безвозмездной замены товара, не соответствующего условию относительно его </w:t>
      </w:r>
      <w:r w:rsidRPr="005450A3">
        <w:rPr>
          <w:rFonts w:ascii="GHEA Grapalat" w:hAnsi="GHEA Grapalat"/>
          <w:sz w:val="20"/>
          <w:szCs w:val="20"/>
        </w:rPr>
        <w:lastRenderedPageBreak/>
        <w:t>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sidRPr="005450A3">
        <w:rPr>
          <w:rFonts w:ascii="GHEA Grapalat" w:hAnsi="GHEA Grapalat"/>
          <w:sz w:val="20"/>
          <w:szCs w:val="20"/>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w:t>
      </w:r>
      <w:r w:rsidRPr="005450A3">
        <w:rPr>
          <w:rFonts w:ascii="GHEA Grapalat" w:hAnsi="GHEA Grapalat"/>
          <w:sz w:val="20"/>
          <w:szCs w:val="20"/>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3E4531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w:t>
      </w:r>
      <w:r w:rsidRPr="005450A3">
        <w:rPr>
          <w:rFonts w:ascii="GHEA Grapalat" w:hAnsi="GHEA Grapalat"/>
          <w:sz w:val="20"/>
          <w:szCs w:val="20"/>
        </w:rPr>
        <w:lastRenderedPageBreak/>
        <w:t>порядке.</w:t>
      </w:r>
      <w:r w:rsidR="00325043" w:rsidRPr="005450A3">
        <w:rPr>
          <w:rStyle w:val="FootnoteReference"/>
          <w:rFonts w:ascii="GHEA Grapalat" w:hAnsi="GHEA Grapalat"/>
          <w:sz w:val="20"/>
          <w:szCs w:val="20"/>
        </w:rPr>
        <w:footnoteReference w:customMarkFollows="1" w:id="16"/>
        <w:t>24</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19B8C343"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2"/>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AC7ECE" w:rsidRPr="005450A3" w14:paraId="14EBB63D" w14:textId="77777777" w:rsidTr="00856FB5">
        <w:trPr>
          <w:trHeight w:val="4584"/>
          <w:jc w:val="center"/>
        </w:trPr>
        <w:tc>
          <w:tcPr>
            <w:tcW w:w="890" w:type="dxa"/>
          </w:tcPr>
          <w:p w14:paraId="754DEA55" w14:textId="30822158" w:rsidR="00AC7ECE" w:rsidRPr="005450A3" w:rsidRDefault="00AC7ECE" w:rsidP="00AC7ECE">
            <w:pPr>
              <w:jc w:val="center"/>
              <w:rPr>
                <w:rFonts w:ascii="GHEA Grapalat" w:hAnsi="GHEA Grapalat" w:cs="Calibri"/>
                <w:color w:val="000000"/>
                <w:sz w:val="20"/>
                <w:szCs w:val="20"/>
                <w:lang w:val="hy-AM"/>
              </w:rPr>
            </w:pPr>
            <w:r>
              <w:rPr>
                <w:rFonts w:ascii="GHEA Grapalat" w:hAnsi="GHEA Grapalat"/>
                <w:sz w:val="20"/>
                <w:lang w:val="hy-AM"/>
              </w:rPr>
              <w:lastRenderedPageBreak/>
              <w:t>1</w:t>
            </w:r>
          </w:p>
        </w:tc>
        <w:tc>
          <w:tcPr>
            <w:tcW w:w="1454" w:type="dxa"/>
          </w:tcPr>
          <w:p w14:paraId="4923B604" w14:textId="0B45FF65" w:rsidR="00AC7ECE" w:rsidRPr="00D87A86" w:rsidRDefault="00AC7ECE" w:rsidP="00AC7ECE">
            <w:pPr>
              <w:jc w:val="center"/>
              <w:rPr>
                <w:rFonts w:ascii="GHEA Grapalat" w:hAnsi="GHEA Grapalat" w:cs="Calibri"/>
                <w:sz w:val="20"/>
                <w:szCs w:val="20"/>
              </w:rPr>
            </w:pPr>
            <w:r w:rsidRPr="00557B77">
              <w:rPr>
                <w:rFonts w:ascii="GHEA Grapalat" w:hAnsi="GHEA Grapalat"/>
                <w:sz w:val="20"/>
                <w:lang w:val="es-ES"/>
              </w:rPr>
              <w:t>72261160</w:t>
            </w:r>
          </w:p>
        </w:tc>
        <w:tc>
          <w:tcPr>
            <w:tcW w:w="2232" w:type="dxa"/>
            <w:vAlign w:val="center"/>
          </w:tcPr>
          <w:p w14:paraId="7A0A8A19" w14:textId="76B2CBF8" w:rsidR="00AC7ECE" w:rsidRPr="00AB465C" w:rsidRDefault="00AC7ECE" w:rsidP="00AC7ECE">
            <w:pPr>
              <w:jc w:val="center"/>
              <w:rPr>
                <w:rFonts w:ascii="GHEA Grapalat" w:hAnsi="GHEA Grapalat" w:cs="Calibri"/>
                <w:color w:val="000000"/>
                <w:sz w:val="20"/>
                <w:szCs w:val="20"/>
                <w:lang w:val="hy-AM"/>
              </w:rPr>
            </w:pPr>
          </w:p>
        </w:tc>
        <w:tc>
          <w:tcPr>
            <w:tcW w:w="1418" w:type="dxa"/>
          </w:tcPr>
          <w:p w14:paraId="0160C856" w14:textId="77777777" w:rsidR="00AC7ECE" w:rsidRPr="005450A3" w:rsidRDefault="00AC7ECE" w:rsidP="00AC7ECE">
            <w:pPr>
              <w:widowControl w:val="0"/>
              <w:jc w:val="both"/>
              <w:rPr>
                <w:rFonts w:ascii="GHEA Grapalat" w:hAnsi="GHEA Grapalat" w:cs="Calibri"/>
                <w:color w:val="000000"/>
                <w:sz w:val="20"/>
                <w:szCs w:val="20"/>
              </w:rPr>
            </w:pPr>
          </w:p>
        </w:tc>
        <w:tc>
          <w:tcPr>
            <w:tcW w:w="3402" w:type="dxa"/>
            <w:vAlign w:val="center"/>
          </w:tcPr>
          <w:p w14:paraId="3FE04B92" w14:textId="19D7610C" w:rsidR="00AC7ECE" w:rsidRPr="005450A3" w:rsidRDefault="00AC7ECE" w:rsidP="00AC7ECE">
            <w:pPr>
              <w:rPr>
                <w:rFonts w:ascii="GHEA Grapalat" w:hAnsi="GHEA Grapalat" w:cs="Calibri"/>
                <w:color w:val="000000"/>
                <w:sz w:val="20"/>
                <w:szCs w:val="20"/>
              </w:rPr>
            </w:pPr>
            <w:r w:rsidRPr="00AC7ECE">
              <w:rPr>
                <w:rFonts w:ascii="GHEA Grapalat" w:hAnsi="GHEA Grapalat" w:cs="Calibri"/>
                <w:color w:val="000000"/>
                <w:sz w:val="20"/>
                <w:szCs w:val="20"/>
              </w:rPr>
              <w:t xml:space="preserve">Обновления </w:t>
            </w:r>
            <w:proofErr w:type="spellStart"/>
            <w:r w:rsidRPr="00AC7ECE">
              <w:rPr>
                <w:rFonts w:ascii="GHEA Grapalat" w:hAnsi="GHEA Grapalat" w:cs="Calibri"/>
                <w:color w:val="000000"/>
                <w:sz w:val="20"/>
                <w:szCs w:val="20"/>
              </w:rPr>
              <w:t>MOBILedit</w:t>
            </w:r>
            <w:proofErr w:type="spellEnd"/>
            <w:r w:rsidRPr="00AC7ECE">
              <w:rPr>
                <w:rFonts w:ascii="GHEA Grapalat" w:hAnsi="GHEA Grapalat" w:cs="Calibri"/>
                <w:color w:val="000000"/>
                <w:sz w:val="20"/>
                <w:szCs w:val="20"/>
              </w:rPr>
              <w:t xml:space="preserve"> </w:t>
            </w:r>
            <w:proofErr w:type="spellStart"/>
            <w:r w:rsidRPr="00AC7ECE">
              <w:rPr>
                <w:rFonts w:ascii="GHEA Grapalat" w:hAnsi="GHEA Grapalat" w:cs="Calibri"/>
                <w:color w:val="000000"/>
                <w:sz w:val="20"/>
                <w:szCs w:val="20"/>
              </w:rPr>
              <w:t>Forensic</w:t>
            </w:r>
            <w:proofErr w:type="spellEnd"/>
            <w:r w:rsidRPr="00AC7ECE">
              <w:rPr>
                <w:rFonts w:ascii="GHEA Grapalat" w:hAnsi="GHEA Grapalat" w:cs="Calibri"/>
                <w:color w:val="000000"/>
                <w:sz w:val="20"/>
                <w:szCs w:val="20"/>
              </w:rPr>
              <w:t xml:space="preserve"> PRO (продление лицензии на 2 года)</w:t>
            </w:r>
          </w:p>
        </w:tc>
        <w:tc>
          <w:tcPr>
            <w:tcW w:w="992" w:type="dxa"/>
          </w:tcPr>
          <w:p w14:paraId="1ABFE859" w14:textId="7F627153" w:rsidR="00AC7ECE" w:rsidRPr="00E23E38" w:rsidRDefault="00AC7ECE" w:rsidP="00AC7ECE">
            <w:pPr>
              <w:rPr>
                <w:rFonts w:ascii="GHEA Grapalat" w:hAnsi="GHEA Grapalat" w:cs="Calibri"/>
                <w:sz w:val="20"/>
                <w:szCs w:val="20"/>
              </w:rPr>
            </w:pPr>
          </w:p>
        </w:tc>
        <w:tc>
          <w:tcPr>
            <w:tcW w:w="851" w:type="dxa"/>
          </w:tcPr>
          <w:p w14:paraId="4F415CAC" w14:textId="77777777" w:rsidR="00AC7ECE" w:rsidRPr="005450A3" w:rsidRDefault="00AC7ECE" w:rsidP="00AC7ECE">
            <w:pPr>
              <w:widowControl w:val="0"/>
              <w:jc w:val="center"/>
              <w:rPr>
                <w:rFonts w:ascii="GHEA Grapalat" w:hAnsi="GHEA Grapalat" w:cs="Calibri"/>
                <w:color w:val="000000"/>
                <w:sz w:val="20"/>
                <w:szCs w:val="20"/>
              </w:rPr>
            </w:pPr>
          </w:p>
        </w:tc>
        <w:tc>
          <w:tcPr>
            <w:tcW w:w="992" w:type="dxa"/>
            <w:tcBorders>
              <w:bottom w:val="single" w:sz="4" w:space="0" w:color="auto"/>
            </w:tcBorders>
          </w:tcPr>
          <w:p w14:paraId="198D111F" w14:textId="77777777" w:rsidR="00AC7ECE" w:rsidRPr="005450A3" w:rsidRDefault="00AC7ECE" w:rsidP="00AC7ECE">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D6958C" w14:textId="4447D54A" w:rsidR="00AC7ECE" w:rsidRPr="00AC7ECE" w:rsidRDefault="00AC7ECE" w:rsidP="00AC7EC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tcPr>
          <w:p w14:paraId="6A33FA0B" w14:textId="5A8DB130" w:rsidR="00AC7ECE" w:rsidRPr="005450A3" w:rsidRDefault="00AC7ECE" w:rsidP="00AC7ECE">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670C5E32" w14:textId="12CE5CD0" w:rsidR="00AC7ECE" w:rsidRPr="00AC7ECE" w:rsidRDefault="00AC7ECE" w:rsidP="00AC7EC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26F80BDC" w14:textId="2D7B6A2C" w:rsidR="00AC7ECE" w:rsidRPr="005450A3" w:rsidRDefault="00AC7ECE" w:rsidP="00AC7ECE">
            <w:pPr>
              <w:widowControl w:val="0"/>
              <w:jc w:val="center"/>
              <w:rPr>
                <w:rFonts w:ascii="GHEA Grapalat" w:hAnsi="GHEA Grapalat" w:cs="Calibri"/>
                <w:color w:val="000000"/>
                <w:sz w:val="20"/>
                <w:szCs w:val="20"/>
              </w:rPr>
            </w:pPr>
            <w:r w:rsidRPr="00AC7ECE">
              <w:rPr>
                <w:rFonts w:ascii="GHEA Grapalat" w:hAnsi="GHEA Grapalat" w:cs="Calibri"/>
                <w:color w:val="000000"/>
                <w:sz w:val="20"/>
                <w:szCs w:val="20"/>
              </w:rPr>
              <w:t>20 дней после подписания договора</w:t>
            </w:r>
          </w:p>
        </w:tc>
      </w:tr>
    </w:tbl>
    <w:p w14:paraId="10A293C6" w14:textId="77777777" w:rsidR="00BF3183" w:rsidRDefault="00BF3183" w:rsidP="00836932">
      <w:pPr>
        <w:widowControl w:val="0"/>
        <w:jc w:val="both"/>
        <w:rPr>
          <w:rFonts w:ascii="GHEA Grapalat" w:hAnsi="GHEA Grapalat"/>
          <w:sz w:val="20"/>
          <w:szCs w:val="20"/>
        </w:rPr>
      </w:pPr>
    </w:p>
    <w:p w14:paraId="02C3A105" w14:textId="77777777" w:rsidR="00A32DF7" w:rsidRDefault="00A32DF7"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6B7ED0D5"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AC7ECE">
        <w:rPr>
          <w:rFonts w:ascii="GHEA Grapalat" w:hAnsi="GHEA Grapalat"/>
          <w:lang w:val="af-ZA"/>
        </w:rPr>
        <w:t>ՀՀՓԿ-ԳՀԾՁԲ-76/23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5BF08F71"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AC7ECE">
        <w:rPr>
          <w:rFonts w:ascii="GHEA Grapalat" w:hAnsi="GHEA Grapalat"/>
          <w:lang w:val="af-ZA"/>
        </w:rPr>
        <w:t>ՀՀՓԿ-ԳՀԾՁԲ-76/23</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342F" w14:textId="77777777" w:rsidR="00EF4F13" w:rsidRDefault="00EF4F13">
      <w:r>
        <w:separator/>
      </w:r>
    </w:p>
  </w:endnote>
  <w:endnote w:type="continuationSeparator" w:id="0">
    <w:p w14:paraId="519C483D" w14:textId="77777777" w:rsidR="00EF4F13" w:rsidRDefault="00EF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446E" w14:textId="77777777" w:rsidR="00EF4F13" w:rsidRDefault="00EF4F13">
      <w:r>
        <w:separator/>
      </w:r>
    </w:p>
  </w:footnote>
  <w:footnote w:type="continuationSeparator" w:id="0">
    <w:p w14:paraId="42F2F99F" w14:textId="77777777" w:rsidR="00EF4F13" w:rsidRDefault="00EF4F13">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18A0539" w14:textId="77777777" w:rsidR="004F4FB9" w:rsidRPr="008842CE" w:rsidRDefault="004F4FB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6F726CA" w14:textId="77777777" w:rsidR="004F4FB9" w:rsidRPr="008842CE" w:rsidRDefault="004F4FB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97C703" w14:textId="77777777" w:rsidR="004F4FB9" w:rsidRPr="00D3436F" w:rsidRDefault="004F4FB9">
      <w:pPr>
        <w:pStyle w:val="FootnoteText"/>
        <w:rPr>
          <w:lang w:val="hy-AM"/>
        </w:rPr>
      </w:pPr>
    </w:p>
  </w:footnote>
  <w:footnote w:id="17">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C7EC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F13"/>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68</Pages>
  <Words>19682</Words>
  <Characters>112194</Characters>
  <Application>Microsoft Office Word</Application>
  <DocSecurity>0</DocSecurity>
  <Lines>934</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131613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1254</cp:revision>
  <cp:lastPrinted>2018-02-16T07:12:00Z</cp:lastPrinted>
  <dcterms:created xsi:type="dcterms:W3CDTF">2019-10-28T07:04:00Z</dcterms:created>
  <dcterms:modified xsi:type="dcterms:W3CDTF">2024-01-04T12:54:00Z</dcterms:modified>
</cp:coreProperties>
</file>